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9C93" w14:textId="77777777" w:rsidR="00E86199" w:rsidRPr="00E50038" w:rsidRDefault="00E86199" w:rsidP="00E86199">
      <w:pPr>
        <w:pStyle w:val="StandardWeb"/>
        <w:rPr>
          <w:rFonts w:ascii="Comic Sans MS" w:hAnsi="Comic Sans MS"/>
          <w:b/>
          <w:bCs/>
        </w:rPr>
      </w:pPr>
      <w:r w:rsidRPr="00E50038">
        <w:rPr>
          <w:rFonts w:ascii="Comic Sans MS" w:hAnsi="Comic Sans MS"/>
        </w:rPr>
        <w:t>Am Donnerstag, 30. November 2023 um 19.30 Uhr,</w:t>
      </w:r>
      <w:r>
        <w:rPr>
          <w:rFonts w:ascii="Comic Sans MS" w:hAnsi="Comic Sans MS"/>
        </w:rPr>
        <w:t xml:space="preserve"> fand die </w:t>
      </w:r>
      <w:r w:rsidRPr="00E50038">
        <w:rPr>
          <w:rFonts w:ascii="Comic Sans MS" w:hAnsi="Comic Sans MS"/>
        </w:rPr>
        <w:t xml:space="preserve">  </w:t>
      </w:r>
      <w:r w:rsidRPr="00E50038">
        <w:rPr>
          <w:rFonts w:ascii="Comic Sans MS" w:hAnsi="Comic Sans MS"/>
          <w:b/>
          <w:bCs/>
        </w:rPr>
        <w:t>Jahreshauptversammlung</w:t>
      </w:r>
      <w:r w:rsidRPr="00E500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der DVG </w:t>
      </w:r>
      <w:r w:rsidRPr="00E50038">
        <w:rPr>
          <w:rFonts w:ascii="Comic Sans MS" w:hAnsi="Comic Sans MS"/>
        </w:rPr>
        <w:t>in d</w:t>
      </w:r>
      <w:r>
        <w:rPr>
          <w:rFonts w:ascii="Comic Sans MS" w:hAnsi="Comic Sans MS"/>
        </w:rPr>
        <w:t>er</w:t>
      </w:r>
      <w:r w:rsidRPr="00E50038">
        <w:rPr>
          <w:rFonts w:ascii="Comic Sans MS" w:hAnsi="Comic Sans MS"/>
        </w:rPr>
        <w:t xml:space="preserve"> Sängerklause bei Familie </w:t>
      </w:r>
      <w:proofErr w:type="spellStart"/>
      <w:r w:rsidRPr="00E50038">
        <w:rPr>
          <w:rFonts w:ascii="Comic Sans MS" w:hAnsi="Comic Sans MS"/>
        </w:rPr>
        <w:t>Zluhan</w:t>
      </w:r>
      <w:proofErr w:type="spellEnd"/>
      <w:r w:rsidRPr="00E500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statt</w:t>
      </w:r>
      <w:r w:rsidRPr="00E50038">
        <w:rPr>
          <w:rFonts w:ascii="Comic Sans MS" w:hAnsi="Comic Sans MS"/>
        </w:rPr>
        <w:t>.</w:t>
      </w:r>
      <w:r>
        <w:rPr>
          <w:rFonts w:ascii="Comic Sans MS" w:hAnsi="Comic Sans MS"/>
          <w:b/>
          <w:bCs/>
        </w:rPr>
        <w:t xml:space="preserve"> Ein herzliches Dankeschön an Familie </w:t>
      </w:r>
      <w:proofErr w:type="spellStart"/>
      <w:r>
        <w:rPr>
          <w:rFonts w:ascii="Comic Sans MS" w:hAnsi="Comic Sans MS"/>
          <w:b/>
          <w:bCs/>
        </w:rPr>
        <w:t>Zluhan</w:t>
      </w:r>
      <w:proofErr w:type="spellEnd"/>
      <w:r>
        <w:rPr>
          <w:rFonts w:ascii="Comic Sans MS" w:hAnsi="Comic Sans MS"/>
          <w:b/>
          <w:bCs/>
        </w:rPr>
        <w:t xml:space="preserve"> für diese nun schon traditionelle Versammlung in historischem Ambiente. </w:t>
      </w:r>
      <w:r>
        <w:rPr>
          <w:rFonts w:ascii="Comic Sans MS" w:hAnsi="Comic Sans MS"/>
        </w:rPr>
        <w:t>Neben dem Bericht des Vorstandes und der Entlastung des Vorstandes gab es z</w:t>
      </w:r>
      <w:r w:rsidRPr="009B63F5">
        <w:rPr>
          <w:rFonts w:ascii="Comic Sans MS" w:hAnsi="Comic Sans MS"/>
        </w:rPr>
        <w:t>u Beginn eine</w:t>
      </w:r>
      <w:r>
        <w:rPr>
          <w:rFonts w:ascii="Comic Sans MS" w:hAnsi="Comic Sans MS"/>
        </w:rPr>
        <w:t>n</w:t>
      </w:r>
      <w:r w:rsidRPr="009B63F5">
        <w:rPr>
          <w:rFonts w:ascii="Comic Sans MS" w:hAnsi="Comic Sans MS"/>
        </w:rPr>
        <w:t xml:space="preserve"> bebilderten Vortrag von Reinhard Bolter zum Thema:</w:t>
      </w:r>
      <w:r w:rsidRPr="009B63F5">
        <w:rPr>
          <w:rFonts w:ascii="Comic Sans MS" w:hAnsi="Comic Sans MS"/>
        </w:rPr>
        <w:br/>
      </w:r>
      <w:r w:rsidRPr="009B63F5">
        <w:rPr>
          <w:rFonts w:ascii="Comic Sans MS" w:hAnsi="Comic Sans MS"/>
          <w:b/>
          <w:bCs/>
        </w:rPr>
        <w:t>„Der Landgraben zwischen Württemberg und Baden“.</w:t>
      </w:r>
    </w:p>
    <w:p w14:paraId="6E4A665A" w14:textId="77777777" w:rsidR="00E86199" w:rsidRDefault="00E86199" w:rsidP="00E86199">
      <w:pPr>
        <w:pStyle w:val="StandardWeb"/>
        <w:spacing w:before="0" w:beforeAutospacing="0" w:after="0" w:afterAutospacing="0"/>
        <w:rPr>
          <w:rFonts w:ascii="Comic Sans MS" w:eastAsiaTheme="minorEastAsia" w:hAnsi="Comic Sans MS" w:cs="Arial"/>
          <w:color w:val="000000" w:themeColor="text1"/>
          <w:kern w:val="24"/>
        </w:rPr>
      </w:pPr>
      <w:r>
        <w:rPr>
          <w:rFonts w:ascii="Comic Sans MS" w:hAnsi="Comic Sans MS"/>
        </w:rPr>
        <w:t>Neben der bekannten Bunkerlinie „</w:t>
      </w:r>
      <w:r w:rsidRPr="00CC2F9E">
        <w:rPr>
          <w:rFonts w:ascii="Comic Sans MS" w:hAnsi="Comic Sans MS"/>
          <w:b/>
          <w:bCs/>
        </w:rPr>
        <w:t>Neckar-Enz-Stellung</w:t>
      </w:r>
      <w:r>
        <w:rPr>
          <w:rFonts w:ascii="Comic Sans MS" w:hAnsi="Comic Sans MS"/>
        </w:rPr>
        <w:t>“ von 1935</w:t>
      </w:r>
      <w:r w:rsidRPr="008D496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und den bekannten </w:t>
      </w:r>
      <w:r w:rsidRPr="00CC2F9E">
        <w:rPr>
          <w:rFonts w:ascii="Comic Sans MS" w:hAnsi="Comic Sans MS"/>
          <w:b/>
          <w:bCs/>
        </w:rPr>
        <w:t>„Eppinger Linien“</w:t>
      </w:r>
      <w:r>
        <w:rPr>
          <w:rFonts w:ascii="Comic Sans MS" w:hAnsi="Comic Sans MS"/>
        </w:rPr>
        <w:t xml:space="preserve"> von 1690 durchzieht eine weitere, frühere Verteidigungslinie unsere Landschaft - </w:t>
      </w:r>
      <w:r w:rsidRPr="008D4964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der Württembergische Landgraben</w:t>
      </w:r>
      <w:r>
        <w:rPr>
          <w:rFonts w:ascii="Comic Sans MS" w:eastAsiaTheme="minorEastAsia" w:hAnsi="Comic Sans MS" w:cs="Arial"/>
          <w:color w:val="000000" w:themeColor="text1"/>
          <w:kern w:val="24"/>
        </w:rPr>
        <w:t xml:space="preserve"> (Bilder aus Wikipedia)</w:t>
      </w:r>
    </w:p>
    <w:p w14:paraId="37457851" w14:textId="77777777" w:rsidR="00E86199" w:rsidRPr="008D4964" w:rsidRDefault="00E86199" w:rsidP="00E86199">
      <w:pPr>
        <w:pStyle w:val="StandardWeb"/>
        <w:spacing w:before="0" w:beforeAutospacing="0" w:after="0" w:afterAutospacing="0"/>
        <w:rPr>
          <w:rFonts w:ascii="Comic Sans MS" w:hAnsi="Comic Sans MS"/>
        </w:rPr>
      </w:pPr>
    </w:p>
    <w:p w14:paraId="7F2596E9" w14:textId="77777777" w:rsidR="00E86199" w:rsidRPr="00CC2F9E" w:rsidRDefault="00E86199" w:rsidP="00E86199">
      <w:pPr>
        <w:pStyle w:val="StandardWeb"/>
        <w:spacing w:before="0" w:beforeAutospacing="0" w:after="0" w:afterAutospacing="0"/>
        <w:rPr>
          <w:rFonts w:ascii="Comic Sans MS" w:eastAsiaTheme="minorEastAsia" w:hAnsi="Comic Sans MS" w:cs="Arial"/>
          <w:color w:val="000000" w:themeColor="text1"/>
          <w:kern w:val="24"/>
        </w:rPr>
      </w:pPr>
      <w:r w:rsidRPr="008D4964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533EC3E4" wp14:editId="29EDE915">
            <wp:simplePos x="0" y="0"/>
            <wp:positionH relativeFrom="column">
              <wp:posOffset>3736507</wp:posOffset>
            </wp:positionH>
            <wp:positionV relativeFrom="paragraph">
              <wp:posOffset>5829</wp:posOffset>
            </wp:positionV>
            <wp:extent cx="2792095" cy="1773555"/>
            <wp:effectExtent l="0" t="0" r="8255" b="0"/>
            <wp:wrapTight wrapText="bothSides">
              <wp:wrapPolygon edited="0">
                <wp:start x="0" y="0"/>
                <wp:lineTo x="0" y="21345"/>
                <wp:lineTo x="21516" y="21345"/>
                <wp:lineTo x="21516" y="0"/>
                <wp:lineTo x="0" y="0"/>
              </wp:wrapPolygon>
            </wp:wrapTight>
            <wp:docPr id="2" name="Bild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2A7">
        <w:rPr>
          <w:rFonts w:ascii="Comic Sans MS" w:eastAsiaTheme="minorEastAsia" w:hAnsi="Comic Sans MS" w:cs="Arial"/>
          <w:color w:val="000000" w:themeColor="text1"/>
          <w:kern w:val="24"/>
        </w:rPr>
        <w:t xml:space="preserve">Bis Mitte des 15. Jahrhunderts hatte sich die </w:t>
      </w:r>
      <w:r w:rsidRPr="006E12A7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Grafschaft </w:t>
      </w:r>
      <w:hyperlink r:id="rId5" w:history="1">
        <w:r w:rsidRPr="006E12A7">
          <w:rPr>
            <w:rStyle w:val="Hyperlink"/>
            <w:rFonts w:ascii="Comic Sans MS" w:eastAsiaTheme="minorEastAsia" w:hAnsi="Comic Sans MS" w:cs="Arial"/>
            <w:b/>
            <w:bCs/>
            <w:color w:val="000000" w:themeColor="text1"/>
            <w:kern w:val="24"/>
            <w:u w:val="none"/>
          </w:rPr>
          <w:t>Württemberg</w:t>
        </w:r>
      </w:hyperlink>
      <w:r w:rsidRPr="006E12A7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 </w:t>
      </w:r>
      <w:r w:rsidRPr="006E12A7">
        <w:rPr>
          <w:rFonts w:ascii="Comic Sans MS" w:eastAsiaTheme="minorEastAsia" w:hAnsi="Comic Sans MS" w:cs="Arial"/>
          <w:color w:val="000000" w:themeColor="text1"/>
          <w:kern w:val="24"/>
        </w:rPr>
        <w:t>bis</w:t>
      </w:r>
      <w:r w:rsidRPr="006E12A7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 </w:t>
      </w:r>
      <w:r w:rsidRPr="006E12A7">
        <w:rPr>
          <w:rFonts w:ascii="Comic Sans MS" w:eastAsiaTheme="minorEastAsia" w:hAnsi="Comic Sans MS" w:cs="Arial"/>
          <w:color w:val="000000" w:themeColor="text1"/>
          <w:kern w:val="24"/>
        </w:rPr>
        <w:t xml:space="preserve">zur Reichsstadt </w:t>
      </w:r>
      <w:hyperlink r:id="rId6" w:history="1">
        <w:r w:rsidRPr="006E12A7">
          <w:rPr>
            <w:rStyle w:val="Hyperlink"/>
            <w:rFonts w:ascii="Comic Sans MS" w:eastAsiaTheme="minorEastAsia" w:hAnsi="Comic Sans MS" w:cs="Arial"/>
            <w:color w:val="000000" w:themeColor="text1"/>
            <w:kern w:val="24"/>
            <w:u w:val="none"/>
          </w:rPr>
          <w:t>Heilbronn</w:t>
        </w:r>
      </w:hyperlink>
      <w:r w:rsidRPr="006E12A7">
        <w:rPr>
          <w:rFonts w:ascii="Comic Sans MS" w:eastAsiaTheme="minorEastAsia" w:hAnsi="Comic Sans MS" w:cs="Arial"/>
          <w:color w:val="000000" w:themeColor="text1"/>
          <w:kern w:val="24"/>
        </w:rPr>
        <w:t xml:space="preserve"> ausgedehnt. Zur Absicherung der nördlichen </w:t>
      </w:r>
      <w:r w:rsidRPr="006D7906">
        <w:rPr>
          <w:rFonts w:ascii="Comic Sans MS" w:eastAsiaTheme="minorEastAsia" w:hAnsi="Comic Sans MS" w:cs="Arial"/>
          <w:color w:val="000000" w:themeColor="text1"/>
          <w:kern w:val="24"/>
        </w:rPr>
        <w:t>Landesgrenze</w:t>
      </w:r>
      <w:r w:rsidRPr="006E12A7">
        <w:rPr>
          <w:rFonts w:ascii="Comic Sans MS" w:eastAsiaTheme="minorEastAsia" w:hAnsi="Comic Sans MS" w:cs="Arial"/>
          <w:color w:val="000000" w:themeColor="text1"/>
          <w:kern w:val="24"/>
        </w:rPr>
        <w:t xml:space="preserve"> ließen die württembergischen Grafen eine </w:t>
      </w:r>
      <w:hyperlink r:id="rId7" w:history="1">
        <w:r w:rsidRPr="006E12A7">
          <w:rPr>
            <w:rStyle w:val="Hyperlink"/>
            <w:rFonts w:ascii="Comic Sans MS" w:eastAsiaTheme="minorEastAsia" w:hAnsi="Comic Sans MS" w:cs="Arial"/>
            <w:color w:val="000000" w:themeColor="text1"/>
            <w:kern w:val="24"/>
            <w:u w:val="none"/>
          </w:rPr>
          <w:t>Landwehr</w:t>
        </w:r>
      </w:hyperlink>
      <w:r w:rsidRPr="006E12A7">
        <w:rPr>
          <w:rFonts w:ascii="Comic Sans MS" w:eastAsiaTheme="minorEastAsia" w:hAnsi="Comic Sans MS" w:cs="Arial"/>
          <w:color w:val="000000" w:themeColor="text1"/>
          <w:kern w:val="24"/>
        </w:rPr>
        <w:t xml:space="preserve"> (Graben-Wall-Hecke) zwischen </w:t>
      </w:r>
      <w:hyperlink r:id="rId8" w:history="1">
        <w:proofErr w:type="spellStart"/>
        <w:r w:rsidRPr="006E12A7">
          <w:rPr>
            <w:rStyle w:val="Hyperlink"/>
            <w:rFonts w:ascii="Comic Sans MS" w:eastAsiaTheme="minorEastAsia" w:hAnsi="Comic Sans MS" w:cs="Arial"/>
            <w:color w:val="000000" w:themeColor="text1"/>
            <w:kern w:val="24"/>
            <w:u w:val="none"/>
          </w:rPr>
          <w:t>Heuchelberg</w:t>
        </w:r>
        <w:proofErr w:type="spellEnd"/>
      </w:hyperlink>
      <w:r w:rsidRPr="006E12A7">
        <w:rPr>
          <w:rFonts w:ascii="Comic Sans MS" w:eastAsiaTheme="minorEastAsia" w:hAnsi="Comic Sans MS" w:cs="Arial"/>
          <w:color w:val="000000" w:themeColor="text1"/>
          <w:kern w:val="24"/>
        </w:rPr>
        <w:t xml:space="preserve"> und </w:t>
      </w:r>
      <w:hyperlink r:id="rId9" w:history="1">
        <w:proofErr w:type="spellStart"/>
        <w:r w:rsidRPr="006E12A7">
          <w:rPr>
            <w:rStyle w:val="Hyperlink"/>
            <w:rFonts w:ascii="Comic Sans MS" w:eastAsiaTheme="minorEastAsia" w:hAnsi="Comic Sans MS" w:cs="Arial"/>
            <w:color w:val="000000" w:themeColor="text1"/>
            <w:kern w:val="24"/>
            <w:u w:val="none"/>
          </w:rPr>
          <w:t>Löwensteiner</w:t>
        </w:r>
        <w:proofErr w:type="spellEnd"/>
      </w:hyperlink>
      <w:hyperlink r:id="rId10" w:history="1">
        <w:r w:rsidRPr="006E12A7">
          <w:rPr>
            <w:rStyle w:val="Hyperlink"/>
            <w:rFonts w:ascii="Comic Sans MS" w:eastAsiaTheme="minorEastAsia" w:hAnsi="Comic Sans MS" w:cs="Arial"/>
            <w:color w:val="000000" w:themeColor="text1"/>
            <w:kern w:val="24"/>
            <w:u w:val="none"/>
          </w:rPr>
          <w:t xml:space="preserve"> Bergen</w:t>
        </w:r>
      </w:hyperlink>
      <w:r w:rsidRPr="006E12A7">
        <w:rPr>
          <w:rFonts w:ascii="Comic Sans MS" w:eastAsiaTheme="minorEastAsia" w:hAnsi="Comic Sans MS" w:cs="Arial"/>
          <w:color w:val="000000" w:themeColor="text1"/>
          <w:kern w:val="24"/>
        </w:rPr>
        <w:t xml:space="preserve"> errichten.. Den Anfang machte </w:t>
      </w:r>
      <w:r w:rsidRPr="006E12A7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Graf </w:t>
      </w:r>
      <w:hyperlink r:id="rId11" w:history="1">
        <w:r w:rsidRPr="006E12A7">
          <w:rPr>
            <w:rStyle w:val="Hyperlink"/>
            <w:rFonts w:ascii="Comic Sans MS" w:eastAsiaTheme="minorEastAsia" w:hAnsi="Comic Sans MS" w:cs="Arial"/>
            <w:b/>
            <w:bCs/>
            <w:color w:val="000000" w:themeColor="text1"/>
            <w:kern w:val="24"/>
            <w:u w:val="none"/>
          </w:rPr>
          <w:t>Ulrich V.</w:t>
        </w:r>
      </w:hyperlink>
      <w:r w:rsidRPr="006E12A7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 „der Vielgeliebte“ ab 1456 </w:t>
      </w:r>
      <w:r w:rsidRPr="006E12A7">
        <w:rPr>
          <w:rFonts w:ascii="Comic Sans MS" w:eastAsiaTheme="minorEastAsia" w:hAnsi="Comic Sans MS" w:cs="Arial"/>
          <w:color w:val="000000" w:themeColor="text1"/>
          <w:kern w:val="24"/>
        </w:rPr>
        <w:t xml:space="preserve">mit dem Bau des Landgrabens östlich des Neckars. </w:t>
      </w:r>
      <w:r w:rsidRPr="006E12A7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Graf </w:t>
      </w:r>
      <w:hyperlink r:id="rId12" w:history="1">
        <w:r w:rsidRPr="006E12A7">
          <w:rPr>
            <w:rStyle w:val="Hyperlink"/>
            <w:rFonts w:ascii="Comic Sans MS" w:eastAsiaTheme="minorEastAsia" w:hAnsi="Comic Sans MS" w:cs="Arial"/>
            <w:b/>
            <w:bCs/>
            <w:color w:val="000000" w:themeColor="text1"/>
            <w:kern w:val="24"/>
            <w:u w:val="none"/>
          </w:rPr>
          <w:t>Eberhard im Bart</w:t>
        </w:r>
      </w:hyperlink>
      <w:r w:rsidRPr="006E12A7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 setzte 1482/83 </w:t>
      </w:r>
      <w:r w:rsidRPr="00CC2F9E">
        <w:rPr>
          <w:rFonts w:ascii="Comic Sans MS" w:eastAsiaTheme="minorEastAsia" w:hAnsi="Comic Sans MS" w:cs="Arial"/>
          <w:color w:val="000000" w:themeColor="text1"/>
          <w:kern w:val="24"/>
        </w:rPr>
        <w:t xml:space="preserve">den Bau westlich des Flusses fort.  </w:t>
      </w:r>
    </w:p>
    <w:p w14:paraId="601B6087" w14:textId="77777777" w:rsidR="00E86199" w:rsidRPr="008D4964" w:rsidRDefault="00E86199" w:rsidP="00E86199">
      <w:pPr>
        <w:pStyle w:val="StandardWeb"/>
        <w:spacing w:before="0" w:beforeAutospacing="0" w:after="0" w:afterAutospacing="0"/>
        <w:rPr>
          <w:rFonts w:ascii="Comic Sans MS" w:hAnsi="Comic Sans MS"/>
        </w:rPr>
      </w:pPr>
    </w:p>
    <w:p w14:paraId="15530CDD" w14:textId="77777777" w:rsidR="00E86199" w:rsidRPr="008D4964" w:rsidRDefault="00E86199" w:rsidP="00E86199">
      <w:pPr>
        <w:pStyle w:val="Standard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eastAsiaTheme="minorEastAsia" w:hAnsi="Comic Sans MS" w:cs="Arial"/>
          <w:color w:val="000000" w:themeColor="text1"/>
          <w:kern w:val="24"/>
        </w:rPr>
        <w:t>Wegen</w:t>
      </w:r>
      <w:r w:rsidRPr="008D4964">
        <w:rPr>
          <w:rFonts w:ascii="Comic Sans MS" w:eastAsiaTheme="minorEastAsia" w:hAnsi="Comic Sans MS" w:cs="Arial"/>
          <w:color w:val="000000" w:themeColor="text1"/>
          <w:kern w:val="24"/>
        </w:rPr>
        <w:t xml:space="preserve"> der zunehmenden Bedrohung des protestantischen Württembergs durch die Gefahren des Dreißigjährigen Kriegs, </w:t>
      </w:r>
      <w:r>
        <w:rPr>
          <w:rFonts w:ascii="Comic Sans MS" w:eastAsiaTheme="minorEastAsia" w:hAnsi="Comic Sans MS" w:cs="Arial"/>
          <w:color w:val="000000" w:themeColor="text1"/>
          <w:kern w:val="24"/>
        </w:rPr>
        <w:t xml:space="preserve">z.B.  </w:t>
      </w:r>
      <w:r w:rsidRPr="008D4964">
        <w:rPr>
          <w:rFonts w:ascii="Comic Sans MS" w:eastAsiaTheme="minorEastAsia" w:hAnsi="Comic Sans MS" w:cs="Arial"/>
          <w:color w:val="000000" w:themeColor="text1"/>
          <w:kern w:val="24"/>
        </w:rPr>
        <w:t>durchziehende, plündernde Soldatenverbände</w:t>
      </w:r>
      <w:r>
        <w:rPr>
          <w:rFonts w:ascii="Comic Sans MS" w:eastAsiaTheme="minorEastAsia" w:hAnsi="Comic Sans MS" w:cs="Arial"/>
          <w:color w:val="000000" w:themeColor="text1"/>
          <w:kern w:val="24"/>
        </w:rPr>
        <w:t xml:space="preserve">, wurde 1620 im Raum Mühlacker der Landgraben fortgesetzt: </w:t>
      </w:r>
      <w:r w:rsidRPr="008D4964">
        <w:rPr>
          <w:rFonts w:ascii="Comic Sans MS" w:eastAsiaTheme="minorEastAsia" w:hAnsi="Comic Sans MS" w:cs="Arial"/>
          <w:color w:val="000000" w:themeColor="text1"/>
          <w:kern w:val="24"/>
        </w:rPr>
        <w:t xml:space="preserve">Der Graben musste </w:t>
      </w:r>
      <w:r w:rsidRPr="008D4964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18 Schuh weit und 8 Schuh tief </w:t>
      </w:r>
      <w:r w:rsidRPr="008D4964">
        <w:rPr>
          <w:rFonts w:ascii="Comic Sans MS" w:eastAsiaTheme="minorEastAsia" w:hAnsi="Comic Sans MS" w:cs="Arial"/>
          <w:color w:val="000000" w:themeColor="text1"/>
          <w:kern w:val="24"/>
        </w:rPr>
        <w:t>sein, der Wall ebenfalls 8 Schuh hoch (1 Schuh = ca. 29 cm). Der Wall enthielt oft nur eine Hecke. Z.B. 18. Mai 1622 arbeiteten 925 Mann je einen Tag.</w:t>
      </w:r>
    </w:p>
    <w:p w14:paraId="2E212A64" w14:textId="77777777" w:rsidR="00E86199" w:rsidRPr="008D4964" w:rsidRDefault="00E86199" w:rsidP="00E86199">
      <w:pPr>
        <w:pStyle w:val="Standard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eastAsiaTheme="minorEastAsia" w:hAnsi="Comic Sans MS" w:cs="Arial"/>
          <w:color w:val="000000" w:themeColor="text1"/>
          <w:kern w:val="24"/>
        </w:rPr>
        <w:t xml:space="preserve"> </w:t>
      </w:r>
    </w:p>
    <w:p w14:paraId="49640955" w14:textId="77777777" w:rsidR="00E86199" w:rsidRPr="008D4964" w:rsidRDefault="00E86199" w:rsidP="00E86199">
      <w:pPr>
        <w:pStyle w:val="StandardWeb"/>
        <w:spacing w:before="0" w:beforeAutospacing="0" w:after="0" w:afterAutospacing="0"/>
        <w:rPr>
          <w:rFonts w:ascii="Comic Sans MS" w:hAnsi="Comic Sans MS"/>
        </w:rPr>
      </w:pPr>
      <w:r w:rsidRPr="008D4964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271389A5" wp14:editId="33944F91">
            <wp:simplePos x="0" y="0"/>
            <wp:positionH relativeFrom="margin">
              <wp:align>left</wp:align>
            </wp:positionH>
            <wp:positionV relativeFrom="paragraph">
              <wp:posOffset>58902</wp:posOffset>
            </wp:positionV>
            <wp:extent cx="1449705" cy="2604135"/>
            <wp:effectExtent l="0" t="0" r="0" b="5715"/>
            <wp:wrapTight wrapText="bothSides">
              <wp:wrapPolygon edited="0">
                <wp:start x="0" y="0"/>
                <wp:lineTo x="0" y="21489"/>
                <wp:lineTo x="21288" y="21489"/>
                <wp:lineTo x="21288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964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Der militärische Nutzen war begrenzt: </w:t>
      </w:r>
      <w:r w:rsidRPr="008D4964">
        <w:rPr>
          <w:rFonts w:ascii="Comic Sans MS" w:eastAsiaTheme="minorEastAsia" w:hAnsi="Comic Sans MS" w:cs="Arial"/>
          <w:color w:val="000000" w:themeColor="text1"/>
          <w:kern w:val="24"/>
        </w:rPr>
        <w:t>Versuchte ein Feind, durch den Landgraben bzw. die Hecke zu brechen, so konnte er währenddessen von Warttürmen entdeckt werden, die durch Feuer- oder Tonsignale die übrigen Posten, nächsten Ortschaften und Verteidiger alarmierten</w:t>
      </w:r>
      <w:r>
        <w:rPr>
          <w:rFonts w:ascii="Comic Sans MS" w:eastAsiaTheme="minorEastAsia" w:hAnsi="Comic Sans MS" w:cs="Arial"/>
          <w:color w:val="000000" w:themeColor="text1"/>
          <w:kern w:val="24"/>
        </w:rPr>
        <w:t xml:space="preserve"> (</w:t>
      </w:r>
      <w:proofErr w:type="spellStart"/>
      <w:r>
        <w:rPr>
          <w:rFonts w:ascii="Comic Sans MS" w:eastAsiaTheme="minorEastAsia" w:hAnsi="Comic Sans MS" w:cs="Arial"/>
          <w:color w:val="000000" w:themeColor="text1"/>
          <w:kern w:val="24"/>
        </w:rPr>
        <w:t>Heuchelberger</w:t>
      </w:r>
      <w:proofErr w:type="spellEnd"/>
      <w:r>
        <w:rPr>
          <w:rFonts w:ascii="Comic Sans MS" w:eastAsiaTheme="minorEastAsia" w:hAnsi="Comic Sans MS" w:cs="Arial"/>
          <w:color w:val="000000" w:themeColor="text1"/>
          <w:kern w:val="24"/>
        </w:rPr>
        <w:t xml:space="preserve"> Warte </w:t>
      </w:r>
      <w:proofErr w:type="gramStart"/>
      <w:r>
        <w:rPr>
          <w:rFonts w:ascii="Comic Sans MS" w:eastAsiaTheme="minorEastAsia" w:hAnsi="Comic Sans MS" w:cs="Arial"/>
          <w:color w:val="000000" w:themeColor="text1"/>
          <w:kern w:val="24"/>
        </w:rPr>
        <w:t>1482 )</w:t>
      </w:r>
      <w:proofErr w:type="gramEnd"/>
      <w:r>
        <w:rPr>
          <w:rFonts w:ascii="Comic Sans MS" w:eastAsiaTheme="minorEastAsia" w:hAnsi="Comic Sans MS" w:cs="Arial"/>
          <w:color w:val="000000" w:themeColor="text1"/>
          <w:kern w:val="24"/>
        </w:rPr>
        <w:t xml:space="preserve">. </w:t>
      </w:r>
    </w:p>
    <w:p w14:paraId="1DC6D4E7" w14:textId="77777777" w:rsidR="00E86199" w:rsidRPr="00B45B1A" w:rsidRDefault="00E86199" w:rsidP="00E86199">
      <w:pPr>
        <w:pStyle w:val="StandardWeb"/>
        <w:spacing w:before="0" w:beforeAutospacing="0" w:after="0" w:afterAutospacing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BD323C" wp14:editId="043D095C">
            <wp:simplePos x="0" y="0"/>
            <wp:positionH relativeFrom="margin">
              <wp:align>right</wp:align>
            </wp:positionH>
            <wp:positionV relativeFrom="paragraph">
              <wp:posOffset>852805</wp:posOffset>
            </wp:positionV>
            <wp:extent cx="2533015" cy="1680845"/>
            <wp:effectExtent l="0" t="0" r="635" b="0"/>
            <wp:wrapTight wrapText="bothSides">
              <wp:wrapPolygon edited="0">
                <wp:start x="0" y="0"/>
                <wp:lineTo x="0" y="21298"/>
                <wp:lineTo x="21443" y="21298"/>
                <wp:lineTo x="21443" y="0"/>
                <wp:lineTo x="0" y="0"/>
              </wp:wrapPolygon>
            </wp:wrapTight>
            <wp:docPr id="2036065691" name="Grafik 203606569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964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Durch den Eingriff der Schweden verlagerte sich der Krieg nach Süden</w:t>
      </w:r>
      <w:r w:rsidRPr="008D4964">
        <w:rPr>
          <w:rFonts w:ascii="Comic Sans MS" w:eastAsiaTheme="minorEastAsia" w:hAnsi="Comic Sans MS" w:cs="Arial"/>
          <w:color w:val="000000" w:themeColor="text1"/>
          <w:kern w:val="24"/>
        </w:rPr>
        <w:t xml:space="preserve">. 1632 wurde das Kloster Maulbronn von den Schweden eingenommen (Schlacht bei Wiesloch). 1634 geriet Württemberg nach der </w:t>
      </w:r>
      <w:r>
        <w:rPr>
          <w:rFonts w:ascii="Comic Sans MS" w:eastAsiaTheme="minorEastAsia" w:hAnsi="Comic Sans MS" w:cs="Arial"/>
          <w:color w:val="000000" w:themeColor="text1"/>
          <w:kern w:val="24"/>
        </w:rPr>
        <w:t xml:space="preserve">vernichtenden </w:t>
      </w:r>
      <w:r w:rsidRPr="008D4964">
        <w:rPr>
          <w:rFonts w:ascii="Comic Sans MS" w:eastAsiaTheme="minorEastAsia" w:hAnsi="Comic Sans MS" w:cs="Arial"/>
          <w:color w:val="000000" w:themeColor="text1"/>
          <w:kern w:val="24"/>
        </w:rPr>
        <w:t xml:space="preserve">schwedischen Niederlage bei Nördlingen unter kaiserliche Herrschaft. Der 20-jährige </w:t>
      </w:r>
      <w:r w:rsidRPr="008D4964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Eberhard III</w:t>
      </w:r>
      <w:r w:rsidRPr="008D4964">
        <w:rPr>
          <w:rFonts w:ascii="Comic Sans MS" w:eastAsiaTheme="minorEastAsia" w:hAnsi="Comic Sans MS" w:cs="Arial"/>
          <w:color w:val="000000" w:themeColor="text1"/>
          <w:kern w:val="24"/>
        </w:rPr>
        <w:t>. floh nach Straßburg.</w:t>
      </w:r>
      <w:r w:rsidRPr="00B45B1A">
        <w:rPr>
          <w:rFonts w:ascii="Comic Sans MS" w:eastAsiaTheme="minorEastAsia" w:hAnsi="Comic Sans MS" w:cs="Arial"/>
          <w:color w:val="000000" w:themeColor="text1"/>
          <w:kern w:val="24"/>
        </w:rPr>
        <w:t xml:space="preserve"> Württemberg wurde verwüstet! Nur 1/3 der Bevölkerung überlebte den Kriegsterror!</w:t>
      </w:r>
    </w:p>
    <w:p w14:paraId="6FE25F48" w14:textId="77777777" w:rsidR="00E86199" w:rsidRPr="008D4964" w:rsidRDefault="00E86199" w:rsidP="00E86199">
      <w:pPr>
        <w:pStyle w:val="StandardWeb"/>
        <w:spacing w:before="0" w:beforeAutospacing="0" w:after="0" w:afterAutospacing="0"/>
        <w:rPr>
          <w:rFonts w:ascii="Comic Sans MS" w:hAnsi="Comic Sans MS"/>
        </w:rPr>
      </w:pPr>
    </w:p>
    <w:p w14:paraId="020FBBEC" w14:textId="4DFAB82C" w:rsidR="00DF3AF1" w:rsidRDefault="00E86199" w:rsidP="00E86199">
      <w:r w:rsidRPr="006E12A7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de-DE"/>
          <w14:ligatures w14:val="none"/>
        </w:rPr>
        <w:t xml:space="preserve">Inzwischen ist </w:t>
      </w:r>
      <w:r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de-DE"/>
          <w14:ligatures w14:val="none"/>
        </w:rPr>
        <w:t>d</w:t>
      </w:r>
      <w:r w:rsidRPr="006E12A7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de-DE"/>
          <w14:ligatures w14:val="none"/>
        </w:rPr>
        <w:t xml:space="preserve">er </w:t>
      </w:r>
      <w:r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de-DE"/>
          <w14:ligatures w14:val="none"/>
        </w:rPr>
        <w:t xml:space="preserve">Landgraben </w:t>
      </w:r>
      <w:r w:rsidRPr="00E50038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de-DE"/>
          <w14:ligatures w14:val="none"/>
        </w:rPr>
        <w:t>streckenweise abgetragen und zugeschüttet</w:t>
      </w:r>
      <w:r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de-DE"/>
          <w14:ligatures w14:val="none"/>
        </w:rPr>
        <w:t xml:space="preserve">, aber Reste sind noch sichtbar. Und er dient heute – ganz friedlich - als </w:t>
      </w:r>
      <w:r w:rsidRPr="00CC2F9E">
        <w:rPr>
          <w:rFonts w:ascii="Comic Sans MS" w:eastAsiaTheme="minorEastAsia" w:hAnsi="Comic Sans MS" w:cs="Arial"/>
          <w:b/>
          <w:bCs/>
          <w:color w:val="000000" w:themeColor="text1"/>
          <w:kern w:val="24"/>
          <w:sz w:val="24"/>
          <w:szCs w:val="24"/>
          <w:lang w:eastAsia="de-DE"/>
          <w14:ligatures w14:val="none"/>
        </w:rPr>
        <w:t>Wanderroute</w:t>
      </w:r>
      <w:r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de-DE"/>
          <w14:ligatures w14:val="none"/>
        </w:rPr>
        <w:t>!</w:t>
      </w:r>
      <w:r w:rsidR="00416061" w:rsidRPr="00416061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  <w:lang w:eastAsia="de-DE"/>
          <w14:ligatures w14:val="none"/>
        </w:rPr>
        <w:t xml:space="preserve"> (Bilder aus Wikipedia)</w:t>
      </w:r>
    </w:p>
    <w:sectPr w:rsidR="00DF3AF1" w:rsidSect="00E8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99"/>
    <w:rsid w:val="00416061"/>
    <w:rsid w:val="00DF3AF1"/>
    <w:rsid w:val="00E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B6D1"/>
  <w15:chartTrackingRefBased/>
  <w15:docId w15:val="{A9950574-7E07-4D95-BB47-DA338A37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E86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Heuchelberg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Landwehr" TargetMode="External"/><Relationship Id="rId12" Type="http://schemas.openxmlformats.org/officeDocument/2006/relationships/hyperlink" Target="https://de.wikipedia.org/wiki/Eberhard_I._(W%C3%BCrttemberg,_Herzog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Heilbronn" TargetMode="External"/><Relationship Id="rId11" Type="http://schemas.openxmlformats.org/officeDocument/2006/relationships/hyperlink" Target="https://de.wikipedia.org/wiki/Ulrich_V._(W%C3%BCrttemberg)" TargetMode="External"/><Relationship Id="rId5" Type="http://schemas.openxmlformats.org/officeDocument/2006/relationships/hyperlink" Target="https://de.wikipedia.org/wiki/W%C3%BCrttembe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L%C3%B6wensteiner_Berg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e.wikipedia.org/wiki/L%C3%B6wensteiner_Berg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Bolter</dc:creator>
  <cp:keywords/>
  <dc:description/>
  <cp:lastModifiedBy>Reinhard Bolter</cp:lastModifiedBy>
  <cp:revision>2</cp:revision>
  <dcterms:created xsi:type="dcterms:W3CDTF">2024-01-08T22:48:00Z</dcterms:created>
  <dcterms:modified xsi:type="dcterms:W3CDTF">2024-01-08T22:48:00Z</dcterms:modified>
</cp:coreProperties>
</file>